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0758" w:rsidRDefault="00A158F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Lüllemäe Põhikooli ainekava</w:t>
      </w:r>
    </w:p>
    <w:tbl>
      <w:tblPr>
        <w:tblStyle w:val="a"/>
        <w:tblW w:w="35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51"/>
      </w:tblGrid>
      <w:tr w:rsidR="00FF0758">
        <w:tc>
          <w:tcPr>
            <w:tcW w:w="988"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Aine</w:t>
            </w:r>
          </w:p>
        </w:tc>
        <w:tc>
          <w:tcPr>
            <w:tcW w:w="2551"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kunstiõpetus</w:t>
            </w:r>
          </w:p>
        </w:tc>
        <w:bookmarkStart w:id="0" w:name="_GoBack"/>
        <w:bookmarkEnd w:id="0"/>
      </w:tr>
      <w:tr w:rsidR="00FF0758">
        <w:tc>
          <w:tcPr>
            <w:tcW w:w="988" w:type="dxa"/>
            <w:vMerge w:val="restart"/>
            <w:vAlign w:val="center"/>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Tunde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nädalas</w:t>
            </w:r>
          </w:p>
        </w:tc>
        <w:tc>
          <w:tcPr>
            <w:tcW w:w="2551"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 klassis   2</w:t>
            </w:r>
          </w:p>
        </w:tc>
      </w:tr>
      <w:tr w:rsidR="00FF0758">
        <w:tc>
          <w:tcPr>
            <w:tcW w:w="988" w:type="dxa"/>
            <w:vMerge/>
            <w:vAlign w:val="center"/>
          </w:tcPr>
          <w:p w:rsidR="00FF0758" w:rsidRDefault="00FF0758">
            <w:pPr>
              <w:contextualSpacing w:val="0"/>
              <w:rPr>
                <w:rFonts w:ascii="Times New Roman" w:eastAsia="Times New Roman" w:hAnsi="Times New Roman" w:cs="Times New Roman"/>
                <w:sz w:val="24"/>
                <w:szCs w:val="24"/>
              </w:rPr>
            </w:pPr>
          </w:p>
        </w:tc>
        <w:tc>
          <w:tcPr>
            <w:tcW w:w="2551"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II klassis  2</w:t>
            </w:r>
          </w:p>
        </w:tc>
      </w:tr>
      <w:tr w:rsidR="00FF0758">
        <w:tc>
          <w:tcPr>
            <w:tcW w:w="988" w:type="dxa"/>
            <w:vMerge/>
            <w:vAlign w:val="center"/>
          </w:tcPr>
          <w:p w:rsidR="00FF0758" w:rsidRDefault="00FF0758">
            <w:pPr>
              <w:contextualSpacing w:val="0"/>
              <w:rPr>
                <w:rFonts w:ascii="Times New Roman" w:eastAsia="Times New Roman" w:hAnsi="Times New Roman" w:cs="Times New Roman"/>
                <w:sz w:val="24"/>
                <w:szCs w:val="24"/>
              </w:rPr>
            </w:pPr>
          </w:p>
        </w:tc>
        <w:tc>
          <w:tcPr>
            <w:tcW w:w="2551"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III klassis 1</w:t>
            </w:r>
          </w:p>
        </w:tc>
      </w:tr>
    </w:tbl>
    <w:p w:rsidR="00FF0758" w:rsidRDefault="00FF0758">
      <w:pPr>
        <w:rPr>
          <w:rFonts w:ascii="Times New Roman" w:eastAsia="Times New Roman" w:hAnsi="Times New Roman" w:cs="Times New Roman"/>
          <w:sz w:val="24"/>
          <w:szCs w:val="24"/>
        </w:rPr>
      </w:pPr>
    </w:p>
    <w:tbl>
      <w:tblPr>
        <w:tblStyle w:val="a0"/>
        <w:tblW w:w="139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4"/>
        <w:gridCol w:w="4665"/>
        <w:gridCol w:w="4665"/>
      </w:tblGrid>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 klass</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klass</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klass</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PABERI- JA KARTONGITÖÖD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PABERI- JA KARTONGITÖÖD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PABERI- JA KARTONGITÖÖD</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Paberi rebimine, lõikamine, voltimine, mõõtmine, märkimine.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Liimimisvõtted.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Paberitööde kaunistamine. </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Paberi rebimine, lõikamine ja voltimine.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Liimimisvõtted.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Mõõtmine ja märkimine.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Mudelite loomine erinevatest materjalidest.</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Mõõtmine, rebimine, liimimine,</w:t>
            </w:r>
            <w:r>
              <w:rPr>
                <w:rFonts w:ascii="Times New Roman" w:eastAsia="Times New Roman" w:hAnsi="Times New Roman" w:cs="Times New Roman"/>
                <w:sz w:val="24"/>
                <w:szCs w:val="24"/>
              </w:rPr>
              <w:br/>
              <w:t>märkimine, voltimine ja mudelite</w:t>
            </w:r>
            <w:r>
              <w:rPr>
                <w:rFonts w:ascii="Times New Roman" w:eastAsia="Times New Roman" w:hAnsi="Times New Roman" w:cs="Times New Roman"/>
                <w:sz w:val="24"/>
                <w:szCs w:val="24"/>
              </w:rPr>
              <w:br/>
              <w:t>loomine erinevatest materjalidest.</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oskuslikult ja säästlikult kasutada rebimismaterjale.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kasutada ohutult töömaterjale ja töövahendeid.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Oskab seada korda oma töölauda.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kasutada ohutult töömaterjale ja töövahendeid.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Kasutab materjali vajaduspõhiselt. </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Tunneb rõõmu kunstis mängulisest ja loovast tegutsemisest ning katsetab julgelt oma mõtete ja ideede erinevaid visuaalseid väljendusi.</w:t>
            </w:r>
            <w:r>
              <w:rPr>
                <w:rFonts w:ascii="Times New Roman" w:eastAsia="Times New Roman" w:hAnsi="Times New Roman" w:cs="Times New Roman"/>
                <w:sz w:val="24"/>
                <w:szCs w:val="24"/>
              </w:rPr>
              <w:br/>
              <w:t>Tegutseb iseseisvalt ja teeb koostööd, arvestades kaaslastega; kirjeldab oma ja kaaslaste töid ning väärtustab erinevaid lahendusi.</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Oskab seada korda oma töölauda.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kasutada ohutult töömaterjale ja töövahendeid.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Kasutab materjali vajaduspõhiselt.</w:t>
            </w:r>
            <w:r>
              <w:rPr>
                <w:rFonts w:ascii="Times New Roman" w:eastAsia="Times New Roman" w:hAnsi="Times New Roman" w:cs="Times New Roman"/>
                <w:sz w:val="24"/>
                <w:szCs w:val="24"/>
              </w:rPr>
              <w:br/>
            </w:r>
          </w:p>
          <w:p w:rsidR="00FF0758" w:rsidRDefault="00FF0758">
            <w:pPr>
              <w:contextualSpacing w:val="0"/>
              <w:rPr>
                <w:rFonts w:ascii="Times New Roman" w:eastAsia="Times New Roman" w:hAnsi="Times New Roman" w:cs="Times New Roman"/>
                <w:sz w:val="24"/>
                <w:szCs w:val="24"/>
              </w:rPr>
            </w:pP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MEISTERDAMINE</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MEISTERDAMINE</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MEISTERDAMINE</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Aplikatsioonitööd ja meisterdamine looduslikust materjalist. Pisiesemete kasutamine meisterdamiseks.</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Meisterdamine looduslikest ja taaskasutatavatest materjalidest.</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Erinevast materjalist punumine.</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Meisterdamine loodus- ja tehismaterjalidest.</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Materjalide taaskasutus.</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Kasutab fantaasiat erinevatest materjalidest loovtööde tegemisel.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Katsetab julgelt ja tunneb sellest rõõmu.  </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Kasutab fantaasiat erinevatest materjalidest loovtööde tegemisel.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Katsetab julgelt ja tunneb sellest rõõmu.  </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Kasutab fantaasiat erinevatest materjalidest loovtööde tegemisel.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Katsetab julgelt ja tunneb sellest rõõmu.</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Tegutseb iseseisvalt ja teeb koostööd, arvestades kaaslastega.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Seostab vormi otstarbega ning väärtustab keskkonnateadlikke kasutamise ja loomise põhimõtteid.</w:t>
            </w:r>
          </w:p>
          <w:p w:rsidR="00FF0758" w:rsidRDefault="00FF0758">
            <w:pPr>
              <w:contextualSpacing w:val="0"/>
              <w:rPr>
                <w:rFonts w:ascii="Times New Roman" w:eastAsia="Times New Roman" w:hAnsi="Times New Roman" w:cs="Times New Roman"/>
                <w:sz w:val="24"/>
                <w:szCs w:val="24"/>
              </w:rPr>
            </w:pP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 xml:space="preserve">Matemaatiliste sümbolite, kujundite ning mõistete tundmine. Looduskeskkond ja selle eluvormide mitmekesisus ning helide, valguse ja värvide omadused. Käeline tegevus ning loov mõtlemine, oskust ideid kavandada ja </w:t>
            </w:r>
            <w:r>
              <w:rPr>
                <w:rFonts w:ascii="Times New Roman" w:eastAsia="Times New Roman" w:hAnsi="Times New Roman" w:cs="Times New Roman"/>
                <w:color w:val="373737"/>
                <w:sz w:val="24"/>
                <w:szCs w:val="24"/>
                <w:highlight w:val="white"/>
              </w:rPr>
              <w:lastRenderedPageBreak/>
              <w:t>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Suuline väljendusoskus, funktsionaalne lugemisoskus. </w:t>
            </w:r>
            <w:r>
              <w:rPr>
                <w:rFonts w:ascii="Times New Roman" w:eastAsia="Times New Roman" w:hAnsi="Times New Roman" w:cs="Times New Roman"/>
                <w:color w:val="373737"/>
                <w:sz w:val="24"/>
                <w:szCs w:val="24"/>
                <w:highlight w:val="white"/>
              </w:rPr>
              <w:t xml:space="preserve">Matemaatiliste sümbolite, kujundite ning mõistete tundmine. Looduskeskkond ja selle eluvormide mitmekesisus ning helide, valguse ja värvide omadused. Käeline tegevus ning loov mõtlemine, oskust ideid kavandada ja </w:t>
            </w:r>
            <w:r>
              <w:rPr>
                <w:rFonts w:ascii="Times New Roman" w:eastAsia="Times New Roman" w:hAnsi="Times New Roman" w:cs="Times New Roman"/>
                <w:color w:val="373737"/>
                <w:sz w:val="24"/>
                <w:szCs w:val="24"/>
                <w:highlight w:val="white"/>
              </w:rPr>
              <w:lastRenderedPageBreak/>
              <w:t>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Suuline väljendusoskus, funktsionaalne lugemisoskus. </w:t>
            </w:r>
            <w:r>
              <w:rPr>
                <w:rFonts w:ascii="Times New Roman" w:eastAsia="Times New Roman" w:hAnsi="Times New Roman" w:cs="Times New Roman"/>
                <w:color w:val="373737"/>
                <w:sz w:val="24"/>
                <w:szCs w:val="24"/>
                <w:highlight w:val="white"/>
              </w:rPr>
              <w:t xml:space="preserve">Matemaatiliste sümbolite, kujundite ning mõistete tundmine. Looduskeskkond ja selle eluvormide mitmekesisus ning helide, valguse ja värvide omadused. Käeline tegevus ning loov mõtlemine, oskust ideid kavandada ja </w:t>
            </w:r>
            <w:r>
              <w:rPr>
                <w:rFonts w:ascii="Times New Roman" w:eastAsia="Times New Roman" w:hAnsi="Times New Roman" w:cs="Times New Roman"/>
                <w:color w:val="373737"/>
                <w:sz w:val="24"/>
                <w:szCs w:val="24"/>
                <w:highlight w:val="white"/>
              </w:rPr>
              <w:lastRenderedPageBreak/>
              <w:t>praktikas ellu viia. Tähelepanu ja motoorika.</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ÕMBLUSTÖÖD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TEKSTIILI JA LÕNGA TÖÖD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ÕMBLUSTÖÖD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TEKSTIILI JA LÕNGA TÖÖD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ÕMBLUSTÖÖD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TEKSTIILI JA LÕNGA TÖÖD</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Nõela niidistamine.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Niidi kinnitamine riidesse õmblemise alustamisel ja lõpetamisel.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Heegelnõela hoidmine. Alg- ja ahelsilmus.</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Nõela niidistamine, sõlme tegemine.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Õmblemine.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Nööbi õmblemine.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Heegeldamine. Keti heegeldamine. Ketist pildi liimimine.</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Lihtsamate esemete kavandamine.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Kannata nööbi õmblemine.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Õmblemine.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Keti heegeldamine. Ketist pildi liimimine. Lihtsa motiivi heegeldamine.</w:t>
            </w:r>
          </w:p>
          <w:p w:rsidR="00FF0758" w:rsidRDefault="00FF0758">
            <w:pPr>
              <w:contextualSpacing w:val="0"/>
              <w:rPr>
                <w:rFonts w:ascii="Times New Roman" w:eastAsia="Times New Roman" w:hAnsi="Times New Roman" w:cs="Times New Roman"/>
                <w:sz w:val="24"/>
                <w:szCs w:val="24"/>
              </w:rPr>
            </w:pP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tehnoloogilisest õigesti ja otstarbekalt kasutada erinevaid käsitöö vahendeid.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tehnoloogilisest õigesti ja otstarbekalt kasutada erinevaid käsitöö vahendeid.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tehnoloogilisest õigesti ja otstarbekalt kasutada erinevaid käsitöö vahendeid.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KUJUTAMIS- JA VORMIÕPETUS</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KUJUTAMIS- JA VORMIÕPETUS</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KUJUTAMIS- JA VORMIÕPETUS</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Inimese kujutamine otse ja profiilis.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Lihtsamate figuuride ja esemete joonistamine.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Erinevate liigutuste kujutamine.</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Inimese kujutamine otse ja profiilis.</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Lihtsad proportsioonireeglid inimese kujutamisel.</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Inimese liikumisasendite kujutamine.</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Inimeste, esemete ja looduse objektide iseloomulikud tunnused ning peamise esiletoomine kujutamisel.</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Leiab kujutatava kõige iseloomulikumad </w:t>
            </w:r>
            <w:r>
              <w:rPr>
                <w:rFonts w:ascii="Times New Roman" w:eastAsia="Times New Roman" w:hAnsi="Times New Roman" w:cs="Times New Roman"/>
                <w:sz w:val="24"/>
                <w:szCs w:val="24"/>
              </w:rPr>
              <w:lastRenderedPageBreak/>
              <w:t>jooned.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Valib sobiva kujutusviisi olulisema esiletoomiseks.</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Paneb tähele värvide koosmõju ja pildi kompositsiooni. </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Leiab kujutatava kõige iseloomulikumad </w:t>
            </w:r>
            <w:r>
              <w:rPr>
                <w:rFonts w:ascii="Times New Roman" w:eastAsia="Times New Roman" w:hAnsi="Times New Roman" w:cs="Times New Roman"/>
                <w:sz w:val="24"/>
                <w:szCs w:val="24"/>
              </w:rPr>
              <w:lastRenderedPageBreak/>
              <w:t>jooned.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Valib sobiva kujutusviisi olulisema esiletoomiseks.</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Paneb tähele värvide koosmõju ja pildi kompositsiooni. </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Leiab kujutatava kõige iseloomulikumad </w:t>
            </w:r>
            <w:r>
              <w:rPr>
                <w:rFonts w:ascii="Times New Roman" w:eastAsia="Times New Roman" w:hAnsi="Times New Roman" w:cs="Times New Roman"/>
                <w:sz w:val="24"/>
                <w:szCs w:val="24"/>
              </w:rPr>
              <w:lastRenderedPageBreak/>
              <w:t>jooned.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Valib sobiva kujutusviisi olulisema esiletoomiseks.</w:t>
            </w:r>
          </w:p>
          <w:p w:rsidR="00FF0758" w:rsidRDefault="00A158F9">
            <w:pPr>
              <w:contextualSpacing w:val="0"/>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Paneb tähele värvide koosmõju ja pildi kompositsiooni.</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Seos teiste ainetega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VESTLUSED KUNSTIST</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VESTLUSED KUNSTIST</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VESTLUSED KUNSTIST</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Kaaslaste tööde analüüs, tolerantne suhtumine kaasõpilaste töödesse.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Kunstiteoste vaatlus, nendest rääkimine.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Näituse külastamine (kaasõpilaste tööd).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Kaaslaste tööde analüüs, tolerantne suhtumine kaasõpilaste töödesse.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Rahvarõivaste ja rahvuslike elementide tutvustus.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Kunstinäituse külastamine.</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Enda ja kaaslaste tööde analüüs.</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Kunst ümbritsevas keskkonnas (meedia).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Kunstinäituste ja kultuuriobjektide külastamine.</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vaadelda, kirjeldada ja võrrelda etteantud põhimõtete alusel enda ja kaaslase kunstitöid.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Oskab vaadelda, kirjeldada ja võrrelda etteantud põhimõtete alusel enda ja kaaslase kunstitöid. </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Kirjeldab oma ja kaaslaste töid ning väärtustab erinevaid lahendusi.</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Tunneb lähiümbruse olulisi kunsti- ja kultuuriobjekte. Käib võimaluse korral kunstimuuseumides ja näitustel ning arutleb kunsti üle, kasutades õpitud</w:t>
            </w:r>
            <w:r>
              <w:rPr>
                <w:rFonts w:ascii="Times New Roman" w:eastAsia="Times New Roman" w:hAnsi="Times New Roman" w:cs="Times New Roman"/>
                <w:sz w:val="24"/>
                <w:szCs w:val="24"/>
              </w:rPr>
              <w:br/>
              <w:t>ainemõisteid.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Kirjeldab visuaalse kultuuri näiteid, tuleb toime nii reaalsetes kui ka virtuaalsetes </w:t>
            </w:r>
            <w:r>
              <w:rPr>
                <w:rFonts w:ascii="Times New Roman" w:eastAsia="Times New Roman" w:hAnsi="Times New Roman" w:cs="Times New Roman"/>
                <w:sz w:val="24"/>
                <w:szCs w:val="24"/>
              </w:rPr>
              <w:lastRenderedPageBreak/>
              <w:t>kultuuri-ja õppekeskkondades.</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Seos teiste ainetega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VÄRVUSÕPETUS</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VÄRVUSÕPETUS</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VÄRVUSÕPETUS</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p w:rsidR="00FF0758" w:rsidRDefault="00FF0758">
            <w:pPr>
              <w:contextualSpacing w:val="0"/>
              <w:rPr>
                <w:rFonts w:ascii="Times New Roman" w:eastAsia="Times New Roman" w:hAnsi="Times New Roman" w:cs="Times New Roman"/>
                <w:sz w:val="24"/>
                <w:szCs w:val="24"/>
              </w:rPr>
            </w:pP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Põhivärvid, kuuevärviring, värvide segamine.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Materjalitrükk (näiteks pintslitrükk, lehetrükk, sõrmetrükk, kartulitrükk).</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Joonistamine õlipastellidega, värvi- ja viltpliiatsitega. </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Põhivärvid ja nende segamisel saadavad sekundaarvärvid.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Helestamine, tumestamine.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Külmad ja soojad värvid.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Joonistamine õlipastellidega, värvi- ja viltpliiatsitega.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Materjalitrükk.</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Kuuevärviring, helestamine,</w:t>
            </w:r>
            <w:r>
              <w:rPr>
                <w:rFonts w:ascii="Times New Roman" w:eastAsia="Times New Roman" w:hAnsi="Times New Roman" w:cs="Times New Roman"/>
                <w:sz w:val="24"/>
                <w:szCs w:val="24"/>
              </w:rPr>
              <w:br/>
              <w:t>tumestamine, külmad ja soojad</w:t>
            </w:r>
            <w:r>
              <w:rPr>
                <w:rFonts w:ascii="Times New Roman" w:eastAsia="Times New Roman" w:hAnsi="Times New Roman" w:cs="Times New Roman"/>
                <w:sz w:val="24"/>
                <w:szCs w:val="24"/>
              </w:rPr>
              <w:br/>
              <w:t xml:space="preserve">toonid.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Geomeetriliste põhivormide kujutamine ruumilisel meisterdamisel, tasapinnalisel maalimisel ja joonistamisel.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Maalilise pinna saamine õlipastellidega.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Tunneb põhivärve.</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Segab põhivärvidest II astme värve ja heledamaid ja tumedamaid toone.  </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Leiab kujutatava kõige iseloomulikumad jooned, valib sobiva kujutusviisi olulisema esiletoomiseks, paneb tähele värvide koosmõju.</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Kasutab erinevaid joonistamise ja maalimise tehnikaid.</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Häälestuseks muusika kuulamine.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w:t>
            </w:r>
            <w:r>
              <w:rPr>
                <w:rFonts w:ascii="Times New Roman" w:eastAsia="Times New Roman" w:hAnsi="Times New Roman" w:cs="Times New Roman"/>
                <w:sz w:val="24"/>
                <w:szCs w:val="24"/>
              </w:rPr>
              <w:lastRenderedPageBreak/>
              <w:t xml:space="preserve">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Suuline väljendusoskus, funktsionaalne lugemisoskus. </w:t>
            </w:r>
            <w:r>
              <w:rPr>
                <w:rFonts w:ascii="Times New Roman" w:eastAsia="Times New Roman" w:hAnsi="Times New Roman" w:cs="Times New Roman"/>
                <w:color w:val="373737"/>
                <w:sz w:val="24"/>
                <w:szCs w:val="24"/>
                <w:highlight w:val="white"/>
              </w:rPr>
              <w:t xml:space="preserve">Looduskeskkond ja selle </w:t>
            </w:r>
            <w:r>
              <w:rPr>
                <w:rFonts w:ascii="Times New Roman" w:eastAsia="Times New Roman" w:hAnsi="Times New Roman" w:cs="Times New Roman"/>
                <w:color w:val="373737"/>
                <w:sz w:val="24"/>
                <w:szCs w:val="24"/>
                <w:highlight w:val="white"/>
              </w:rPr>
              <w:lastRenderedPageBreak/>
              <w:t>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Suuline väljendusoskus, funktsionaalne lugemisoskus. </w:t>
            </w:r>
            <w:r>
              <w:rPr>
                <w:rFonts w:ascii="Times New Roman" w:eastAsia="Times New Roman" w:hAnsi="Times New Roman" w:cs="Times New Roman"/>
                <w:color w:val="373737"/>
                <w:sz w:val="24"/>
                <w:szCs w:val="24"/>
                <w:highlight w:val="white"/>
              </w:rPr>
              <w:t xml:space="preserve">Matemaatiliste sümbolite, </w:t>
            </w:r>
            <w:r>
              <w:rPr>
                <w:rFonts w:ascii="Times New Roman" w:eastAsia="Times New Roman" w:hAnsi="Times New Roman" w:cs="Times New Roman"/>
                <w:color w:val="373737"/>
                <w:sz w:val="24"/>
                <w:szCs w:val="24"/>
                <w:highlight w:val="white"/>
              </w:rPr>
              <w:lastRenderedPageBreak/>
              <w:t>kujundite ning mõistete tundmine. Looduskeskkond ja selle eluvormide mitmekesisus ning helide, valguse ja värvide omadused. Käeline tegevus ning loov mõtlemine, oskust ideid kavandada ja praktikas ellu viia. Tähelepanu ja motoorika.</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KOMPOSITSIOON JA PERSPEKTIIV</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KOMPOSITSIOON JA PERSPEKTIIV</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KOMPOSITSIOON JA PERSPEKTIIV</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Kompositsioonireeglitega tutvumine.</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Korrapärane rütm.</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Kontuur ja pinna muster.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Objektide osaline kattumine.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Pildi ülesehitus ehk kompositsioon.</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Suuruse vähenemine kauguses.</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Silmapiir.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Ribaornament.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Objektide osaline kattumine.</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Peab silmas pildi kompositsioonireegleid. </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Eristab korrapärast ja vaba rütmi ümbritsevas keskkonnas ja kunstis;  </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Peab silmas pildi kompositsioonireegleid. </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DISAIN</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DISAIN</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DISAIN</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Kollaaž rebituna.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Kollaaž.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Ruumide kaunistamine tähtpäevaks.  </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Lihtsamate dekoratiivesemete kavandamine ja valmistamine.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Foto pildistamine, pildi kasutamine, raami disainimine. </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Õpitulemused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teha kollaaži.</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Katsetab julgelt ja tunneb sellest rõõmu.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Tunneb rõõmu kunstis mängulisusest ja loovast tegutsemisest ning katsetab julgelt oma mõtete ja ideede erinevaid visuaalseid väljendusi.  </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Oskab lihtsamiad kunstitöid kavandada.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Kasutab erinevaid joonistamise, maalimise, pildistamise töövõtteid ning tehnikaid.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Tuleb toime nii reaalsetes kui ka virtuaalsetes kultuuri-ja õppekeskkondades ning teadvustab meedia võimalusi ja ohtusid. Töötab õpetaja juhendamisel, kasutades sobivaid materjale ja lihtsamaid töötlemisviise.</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TEHNIKAD JA MATERJALID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TEHNIKAD JA MATERJALID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TEEMA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TEHNIKAD JA MATERJALID</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Õppesisu</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Õppesisu</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Materjali ettevalmistamine voolimiseks. Materjali rullimine ja veeretamine pihkude vahel.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Kumer- ja õõnesvormide voolimine.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Ümarplastikas figuurid.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Voolimine.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Kumer- ja õõnesvormide voolimine. Väiksemate osade väljavajutamine. Ümarplastikas figuurid.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Lihtsamad töövõtted savi, plastiliini või muu voolimismaterjali kasutamisel.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Erinevate vormide ja kujude voolimine, nende osade väljavajutamine.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Traadi tükeldamine ja painutamine. Lihtsamate esemete kavandamine ja valmistamine.</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Õpitulemused</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Õpitulemused</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Oskab seada korda oma töölauda.</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On iseseisev, kuid valmis ka koostööks.</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Lõpetab alustatud töö.</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Oskab tehnoloogilisest õigesti ja otstarbekalt kasutada erinevaid käsitöö ja kunstiõpetuse vahendeid. </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Kasutab erinevaid skulptuuri töövõtteid ning tehnikaid.</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Leiab töö tegemiseks loovaid lahendusi.</w:t>
            </w:r>
          </w:p>
        </w:tc>
      </w:tr>
      <w:tr w:rsidR="00FF0758">
        <w:tc>
          <w:tcPr>
            <w:tcW w:w="4664"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Seos teiste ainetega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Seos teiste ainetega</w:t>
            </w:r>
          </w:p>
        </w:tc>
      </w:tr>
      <w:tr w:rsidR="00FF0758">
        <w:tc>
          <w:tcPr>
            <w:tcW w:w="4664"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Lõimumine loodusõpetusega. Töötamine erinevate looduslike ja tehismaterjalidega eeldab tutvumist nende materjalide omadustega. </w:t>
            </w:r>
          </w:p>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Loodusõpetuses käsitletavate teemade elluviimine (loodushoid, säästmine, taaskasutus).</w:t>
            </w:r>
          </w:p>
          <w:p w:rsidR="00FF0758" w:rsidRDefault="00FF0758">
            <w:pPr>
              <w:contextualSpacing w:val="0"/>
              <w:rPr>
                <w:rFonts w:ascii="Times New Roman" w:eastAsia="Times New Roman" w:hAnsi="Times New Roman" w:cs="Times New Roman"/>
                <w:sz w:val="24"/>
                <w:szCs w:val="24"/>
              </w:rPr>
            </w:pP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c>
          <w:tcPr>
            <w:tcW w:w="4665" w:type="dxa"/>
          </w:tcPr>
          <w:p w:rsidR="00FF0758" w:rsidRDefault="00A158F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väljendusoskus, funktsionaalne lugemisoskus. </w:t>
            </w:r>
            <w:r>
              <w:rPr>
                <w:rFonts w:ascii="Times New Roman" w:eastAsia="Times New Roman" w:hAnsi="Times New Roman" w:cs="Times New Roman"/>
                <w:color w:val="373737"/>
                <w:sz w:val="24"/>
                <w:szCs w:val="24"/>
                <w:highlight w:val="white"/>
              </w:rPr>
              <w:t>Matemaatiliste sümbolite, kujundite ning mõistete tundmine. Looduskeskkond ja selle eluvormide mitmekesisus ning helide, valguse ja värvide omadused. Käeline tegevus ning loov mõtlemine, oskust ideid kavandada ja praktikas ellu viia. Tähelepanu ja motoorika.</w:t>
            </w:r>
          </w:p>
        </w:tc>
      </w:tr>
    </w:tbl>
    <w:p w:rsidR="00FF0758" w:rsidRDefault="00FF0758">
      <w:pPr>
        <w:rPr>
          <w:rFonts w:ascii="Times New Roman" w:eastAsia="Times New Roman" w:hAnsi="Times New Roman" w:cs="Times New Roman"/>
          <w:sz w:val="24"/>
          <w:szCs w:val="24"/>
        </w:rPr>
      </w:pPr>
    </w:p>
    <w:p w:rsidR="00FF0758" w:rsidRDefault="00A158F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Ainekava täitmist toetavad õppekäigud ja koostöö huvigruppidega</w:t>
      </w:r>
    </w:p>
    <w:p w:rsidR="00FF0758" w:rsidRDefault="00A158F9">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Muuseum</w:t>
      </w:r>
    </w:p>
    <w:p w:rsidR="00FF0758" w:rsidRDefault="00A158F9">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Näitus</w:t>
      </w:r>
    </w:p>
    <w:p w:rsidR="00FF0758" w:rsidRDefault="00A158F9">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Õppekäigud loodusesse</w:t>
      </w:r>
    </w:p>
    <w:p w:rsidR="00FF0758" w:rsidRDefault="00A158F9">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Õuesõpe</w:t>
      </w:r>
    </w:p>
    <w:p w:rsidR="00FF0758" w:rsidRDefault="00A158F9">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Kunstnik külastab kooli</w:t>
      </w:r>
    </w:p>
    <w:p w:rsidR="00FF0758" w:rsidRDefault="00A158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Hindamismeetodid</w:t>
      </w:r>
    </w:p>
    <w:p w:rsidR="00FF0758" w:rsidRDefault="00A158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Kokkuvõttev:</w:t>
      </w:r>
    </w:p>
    <w:p w:rsidR="00FF0758" w:rsidRDefault="00FF0758">
      <w:pPr>
        <w:spacing w:after="0"/>
        <w:rPr>
          <w:rFonts w:ascii="Times New Roman" w:eastAsia="Times New Roman" w:hAnsi="Times New Roman" w:cs="Times New Roman"/>
          <w:color w:val="FF0000"/>
          <w:sz w:val="24"/>
          <w:szCs w:val="24"/>
        </w:rPr>
      </w:pPr>
    </w:p>
    <w:p w:rsidR="00FF0758" w:rsidRDefault="00A158F9">
      <w:pPr>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Tulemus (idee teostus, eseme viimistlus, ülesande õigeaegne lõpetamine, eseme kvaliteet)</w:t>
      </w:r>
    </w:p>
    <w:p w:rsidR="00FF0758" w:rsidRDefault="00A158F9">
      <w:pPr>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Esemete valmistamise viis</w:t>
      </w:r>
    </w:p>
    <w:p w:rsidR="00FF0758" w:rsidRDefault="00A158F9">
      <w:pPr>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Erinevate töövõtete ja tehnikate tundmine</w:t>
      </w:r>
    </w:p>
    <w:p w:rsidR="00FF0758" w:rsidRDefault="00A158F9">
      <w:pPr>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Loovus</w:t>
      </w:r>
    </w:p>
    <w:p w:rsidR="00FF0758" w:rsidRDefault="00FF0758">
      <w:pPr>
        <w:spacing w:after="0"/>
        <w:rPr>
          <w:rFonts w:ascii="Times New Roman" w:eastAsia="Times New Roman" w:hAnsi="Times New Roman" w:cs="Times New Roman"/>
          <w:b/>
          <w:sz w:val="24"/>
          <w:szCs w:val="24"/>
        </w:rPr>
      </w:pPr>
    </w:p>
    <w:p w:rsidR="00FF0758" w:rsidRDefault="00A158F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Kujundav:</w:t>
      </w:r>
    </w:p>
    <w:p w:rsidR="00FF0758" w:rsidRDefault="00FF0758">
      <w:pPr>
        <w:spacing w:after="0"/>
        <w:rPr>
          <w:rFonts w:ascii="Times New Roman" w:eastAsia="Times New Roman" w:hAnsi="Times New Roman" w:cs="Times New Roman"/>
          <w:sz w:val="24"/>
          <w:szCs w:val="24"/>
        </w:rPr>
      </w:pPr>
    </w:p>
    <w:p w:rsidR="00FF0758" w:rsidRDefault="00A158F9">
      <w:pPr>
        <w:numPr>
          <w:ilvl w:val="0"/>
          <w:numId w:val="3"/>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Suuline tagasiside </w:t>
      </w:r>
    </w:p>
    <w:p w:rsidR="00FF0758" w:rsidRDefault="00A158F9">
      <w:pPr>
        <w:numPr>
          <w:ilvl w:val="0"/>
          <w:numId w:val="3"/>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Suhtumise kujundamine õppetöösse: töökus, püüdlikus, järjekindlus, tähelepanelikkus.</w:t>
      </w:r>
    </w:p>
    <w:p w:rsidR="00FF0758" w:rsidRDefault="00A158F9">
      <w:pPr>
        <w:numPr>
          <w:ilvl w:val="0"/>
          <w:numId w:val="3"/>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Individuaal- ja rühmatöö oskus</w:t>
      </w:r>
    </w:p>
    <w:p w:rsidR="00FF0758" w:rsidRDefault="00A158F9">
      <w:pPr>
        <w:numPr>
          <w:ilvl w:val="0"/>
          <w:numId w:val="3"/>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Iseseisvus töö teostamisel</w:t>
      </w:r>
    </w:p>
    <w:p w:rsidR="00FF0758" w:rsidRDefault="00A158F9">
      <w:pPr>
        <w:numPr>
          <w:ilvl w:val="0"/>
          <w:numId w:val="3"/>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Kavandamine</w:t>
      </w:r>
    </w:p>
    <w:p w:rsidR="00FF0758" w:rsidRDefault="00A158F9">
      <w:pPr>
        <w:numPr>
          <w:ilvl w:val="0"/>
          <w:numId w:val="3"/>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Eseme suuline esitlemise oskus</w:t>
      </w:r>
    </w:p>
    <w:p w:rsidR="00FF0758" w:rsidRDefault="00A158F9">
      <w:pPr>
        <w:numPr>
          <w:ilvl w:val="0"/>
          <w:numId w:val="3"/>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Kaaslase tööle hinnangu andmine</w:t>
      </w:r>
    </w:p>
    <w:p w:rsidR="00FF0758" w:rsidRDefault="00A158F9">
      <w:pPr>
        <w:numPr>
          <w:ilvl w:val="0"/>
          <w:numId w:val="3"/>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Materjalide säästev ja töövahendite ohutu kasutamine</w:t>
      </w:r>
    </w:p>
    <w:p w:rsidR="00FF0758" w:rsidRDefault="00FF0758">
      <w:pPr>
        <w:spacing w:after="0"/>
        <w:rPr>
          <w:rFonts w:ascii="Times New Roman" w:eastAsia="Times New Roman" w:hAnsi="Times New Roman" w:cs="Times New Roman"/>
          <w:sz w:val="24"/>
          <w:szCs w:val="24"/>
        </w:rPr>
      </w:pPr>
    </w:p>
    <w:p w:rsidR="00FF0758" w:rsidRDefault="00FF0758">
      <w:pPr>
        <w:spacing w:after="0"/>
        <w:rPr>
          <w:rFonts w:ascii="Times New Roman" w:eastAsia="Times New Roman" w:hAnsi="Times New Roman" w:cs="Times New Roman"/>
          <w:sz w:val="24"/>
          <w:szCs w:val="24"/>
        </w:rPr>
      </w:pPr>
    </w:p>
    <w:p w:rsidR="00FF0758" w:rsidRDefault="00FF0758">
      <w:pPr>
        <w:spacing w:after="0"/>
        <w:rPr>
          <w:rFonts w:ascii="Times New Roman" w:eastAsia="Times New Roman" w:hAnsi="Times New Roman" w:cs="Times New Roman"/>
          <w:sz w:val="24"/>
          <w:szCs w:val="24"/>
        </w:rPr>
      </w:pPr>
    </w:p>
    <w:p w:rsidR="00FF0758" w:rsidRDefault="00FF0758">
      <w:pPr>
        <w:rPr>
          <w:rFonts w:ascii="Times New Roman" w:eastAsia="Times New Roman" w:hAnsi="Times New Roman" w:cs="Times New Roman"/>
          <w:sz w:val="24"/>
          <w:szCs w:val="24"/>
        </w:rPr>
      </w:pPr>
    </w:p>
    <w:p w:rsidR="00FF0758" w:rsidRDefault="00FF0758"/>
    <w:sectPr w:rsidR="00FF0758">
      <w:headerReference w:type="default" r:id="rId7"/>
      <w:pgSz w:w="16838" w:h="11906"/>
      <w:pgMar w:top="1417" w:right="1417" w:bottom="1417"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B3" w:rsidRDefault="00936CB3" w:rsidP="00BD5822">
      <w:pPr>
        <w:spacing w:after="0" w:line="240" w:lineRule="auto"/>
      </w:pPr>
      <w:r>
        <w:separator/>
      </w:r>
    </w:p>
  </w:endnote>
  <w:endnote w:type="continuationSeparator" w:id="0">
    <w:p w:rsidR="00936CB3" w:rsidRDefault="00936CB3" w:rsidP="00BD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B3" w:rsidRDefault="00936CB3" w:rsidP="00BD5822">
      <w:pPr>
        <w:spacing w:after="0" w:line="240" w:lineRule="auto"/>
      </w:pPr>
      <w:r>
        <w:separator/>
      </w:r>
    </w:p>
  </w:footnote>
  <w:footnote w:type="continuationSeparator" w:id="0">
    <w:p w:rsidR="00936CB3" w:rsidRDefault="00936CB3" w:rsidP="00BD5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22" w:rsidRDefault="00BD5822" w:rsidP="00BD5822">
    <w:pPr>
      <w:pStyle w:val="Pis"/>
      <w:jc w:val="right"/>
    </w:pPr>
  </w:p>
  <w:p w:rsidR="00BD5822" w:rsidRDefault="00BD5822" w:rsidP="00BD5822">
    <w:pPr>
      <w:pStyle w:val="Pis"/>
      <w:jc w:val="right"/>
    </w:pPr>
  </w:p>
  <w:p w:rsidR="00BD5822" w:rsidRPr="00226403" w:rsidRDefault="00BD5822" w:rsidP="00BD5822">
    <w:pPr>
      <w:pStyle w:val="Pis"/>
      <w:jc w:val="right"/>
      <w:rPr>
        <w:rFonts w:ascii="Times New Roman" w:hAnsi="Times New Roman" w:cs="Times New Roman"/>
        <w:sz w:val="24"/>
        <w:szCs w:val="24"/>
      </w:rPr>
    </w:pPr>
    <w:proofErr w:type="spellStart"/>
    <w:r w:rsidRPr="00226403">
      <w:rPr>
        <w:rFonts w:ascii="Times New Roman" w:hAnsi="Times New Roman" w:cs="Times New Roman"/>
        <w:sz w:val="24"/>
        <w:szCs w:val="24"/>
        <w:shd w:val="clear" w:color="auto" w:fill="FFFFFF"/>
      </w:rPr>
      <w:t>Lü</w:t>
    </w:r>
    <w:r>
      <w:rPr>
        <w:rFonts w:ascii="Times New Roman" w:hAnsi="Times New Roman" w:cs="Times New Roman"/>
        <w:sz w:val="24"/>
        <w:szCs w:val="24"/>
        <w:shd w:val="clear" w:color="auto" w:fill="FFFFFF"/>
      </w:rPr>
      <w:t>llemäe</w:t>
    </w:r>
    <w:proofErr w:type="spellEnd"/>
    <w:r>
      <w:rPr>
        <w:rFonts w:ascii="Times New Roman" w:hAnsi="Times New Roman" w:cs="Times New Roman"/>
        <w:sz w:val="24"/>
        <w:szCs w:val="24"/>
        <w:shd w:val="clear" w:color="auto" w:fill="FFFFFF"/>
      </w:rPr>
      <w:t xml:space="preserve"> Põhikooli õppekava lisa 6</w:t>
    </w:r>
  </w:p>
  <w:p w:rsidR="00BD5822" w:rsidRDefault="00BD5822" w:rsidP="00BD5822">
    <w:pPr>
      <w:pStyle w:val="Pis"/>
      <w:jc w:val="right"/>
    </w:pPr>
  </w:p>
  <w:p w:rsidR="00BD5822" w:rsidRDefault="00BD5822">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A55B7"/>
    <w:multiLevelType w:val="multilevel"/>
    <w:tmpl w:val="32AA18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9655314"/>
    <w:multiLevelType w:val="multilevel"/>
    <w:tmpl w:val="E79037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7F85773D"/>
    <w:multiLevelType w:val="multilevel"/>
    <w:tmpl w:val="475E58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58"/>
    <w:rsid w:val="00936CB3"/>
    <w:rsid w:val="00A158F9"/>
    <w:rsid w:val="00BD5822"/>
    <w:rsid w:val="00FF07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BB132-0DC6-42DB-92A4-53648678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t-EE" w:eastAsia="et-EE"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80" w:after="120"/>
      <w:contextualSpacing/>
      <w:outlineLvl w:val="0"/>
    </w:pPr>
    <w:rPr>
      <w:b/>
      <w:sz w:val="48"/>
      <w:szCs w:val="48"/>
    </w:rPr>
  </w:style>
  <w:style w:type="paragraph" w:styleId="Pealkiri2">
    <w:name w:val="heading 2"/>
    <w:basedOn w:val="Normaallaad"/>
    <w:next w:val="Normaallaad"/>
    <w:pPr>
      <w:keepNext/>
      <w:keepLines/>
      <w:spacing w:before="360" w:after="80"/>
      <w:contextualSpacing/>
      <w:outlineLvl w:val="1"/>
    </w:pPr>
    <w:rPr>
      <w:b/>
      <w:sz w:val="36"/>
      <w:szCs w:val="36"/>
    </w:rPr>
  </w:style>
  <w:style w:type="paragraph" w:styleId="Pealkiri3">
    <w:name w:val="heading 3"/>
    <w:basedOn w:val="Normaallaad"/>
    <w:next w:val="Normaallaad"/>
    <w:pPr>
      <w:keepNext/>
      <w:keepLines/>
      <w:spacing w:before="280" w:after="80"/>
      <w:contextualSpacing/>
      <w:outlineLvl w:val="2"/>
    </w:pPr>
    <w:rPr>
      <w:b/>
      <w:sz w:val="28"/>
      <w:szCs w:val="28"/>
    </w:rPr>
  </w:style>
  <w:style w:type="paragraph" w:styleId="Pealkiri4">
    <w:name w:val="heading 4"/>
    <w:basedOn w:val="Normaallaad"/>
    <w:next w:val="Normaallaad"/>
    <w:pPr>
      <w:keepNext/>
      <w:keepLines/>
      <w:spacing w:before="240" w:after="40"/>
      <w:contextualSpacing/>
      <w:outlineLvl w:val="3"/>
    </w:pPr>
    <w:rPr>
      <w:b/>
      <w:sz w:val="24"/>
      <w:szCs w:val="24"/>
    </w:rPr>
  </w:style>
  <w:style w:type="paragraph" w:styleId="Pealkiri5">
    <w:name w:val="heading 5"/>
    <w:basedOn w:val="Normaallaad"/>
    <w:next w:val="Normaallaad"/>
    <w:pPr>
      <w:keepNext/>
      <w:keepLines/>
      <w:spacing w:before="220" w:after="40"/>
      <w:contextualSpacing/>
      <w:outlineLvl w:val="4"/>
    </w:pPr>
    <w:rPr>
      <w:b/>
    </w:rPr>
  </w:style>
  <w:style w:type="paragraph" w:styleId="Pealkiri6">
    <w:name w:val="heading 6"/>
    <w:basedOn w:val="Normaallaad"/>
    <w:next w:val="Normaallaad"/>
    <w:pPr>
      <w:keepNext/>
      <w:keepLines/>
      <w:spacing w:before="200" w:after="40"/>
      <w:contextualSpacing/>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contextualSpacing/>
    </w:pPr>
    <w:rPr>
      <w:b/>
      <w:sz w:val="72"/>
      <w:szCs w:val="72"/>
    </w:rPr>
  </w:style>
  <w:style w:type="paragraph" w:styleId="Alapealkiri">
    <w:name w:val="Subtitle"/>
    <w:basedOn w:val="Normaallaad"/>
    <w:next w:val="Normaallaad"/>
    <w:pPr>
      <w:keepNext/>
      <w:keepLines/>
      <w:spacing w:before="360" w:after="80"/>
      <w:contextualSpacing/>
    </w:pPr>
    <w:rPr>
      <w:rFonts w:ascii="Georgia" w:eastAsia="Georgia" w:hAnsi="Georgia" w:cs="Georgia"/>
      <w:i/>
      <w:color w:val="666666"/>
      <w:sz w:val="48"/>
      <w:szCs w:val="48"/>
    </w:rPr>
  </w:style>
  <w:style w:type="table" w:customStyle="1" w:styleId="a">
    <w:basedOn w:val="Normaaltabel"/>
    <w:pPr>
      <w:spacing w:after="0" w:line="240" w:lineRule="auto"/>
      <w:contextualSpacing/>
    </w:pPr>
    <w:tblPr>
      <w:tblStyleRowBandSize w:val="1"/>
      <w:tblStyleColBandSize w:val="1"/>
      <w:tblCellMar>
        <w:left w:w="115" w:type="dxa"/>
        <w:right w:w="115" w:type="dxa"/>
      </w:tblCellMar>
    </w:tblPr>
  </w:style>
  <w:style w:type="table" w:customStyle="1" w:styleId="a0">
    <w:basedOn w:val="Normaaltabel"/>
    <w:pPr>
      <w:spacing w:after="0" w:line="240" w:lineRule="auto"/>
      <w:contextualSpacing/>
    </w:pPr>
    <w:tblPr>
      <w:tblStyleRowBandSize w:val="1"/>
      <w:tblStyleColBandSize w:val="1"/>
      <w:tblCellMar>
        <w:left w:w="115" w:type="dxa"/>
        <w:right w:w="115" w:type="dxa"/>
      </w:tblCellMar>
    </w:tblPr>
  </w:style>
  <w:style w:type="paragraph" w:styleId="Pis">
    <w:name w:val="header"/>
    <w:basedOn w:val="Normaallaad"/>
    <w:link w:val="PisMrk"/>
    <w:uiPriority w:val="99"/>
    <w:unhideWhenUsed/>
    <w:rsid w:val="00BD5822"/>
    <w:pPr>
      <w:tabs>
        <w:tab w:val="center" w:pos="4536"/>
        <w:tab w:val="right" w:pos="9072"/>
      </w:tabs>
      <w:spacing w:after="0" w:line="240" w:lineRule="auto"/>
    </w:pPr>
  </w:style>
  <w:style w:type="character" w:customStyle="1" w:styleId="PisMrk">
    <w:name w:val="Päis Märk"/>
    <w:basedOn w:val="Liguvaikefont"/>
    <w:link w:val="Pis"/>
    <w:uiPriority w:val="99"/>
    <w:rsid w:val="00BD5822"/>
  </w:style>
  <w:style w:type="paragraph" w:styleId="Jalus">
    <w:name w:val="footer"/>
    <w:basedOn w:val="Normaallaad"/>
    <w:link w:val="JalusMrk"/>
    <w:uiPriority w:val="99"/>
    <w:unhideWhenUsed/>
    <w:rsid w:val="00BD5822"/>
    <w:pPr>
      <w:tabs>
        <w:tab w:val="center" w:pos="4536"/>
        <w:tab w:val="right" w:pos="9072"/>
      </w:tabs>
      <w:spacing w:after="0" w:line="240" w:lineRule="auto"/>
    </w:pPr>
  </w:style>
  <w:style w:type="character" w:customStyle="1" w:styleId="JalusMrk">
    <w:name w:val="Jalus Märk"/>
    <w:basedOn w:val="Liguvaikefont"/>
    <w:link w:val="Jalus"/>
    <w:uiPriority w:val="99"/>
    <w:rsid w:val="00BD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2634</Words>
  <Characters>15281</Characters>
  <Application>Microsoft Office Word</Application>
  <DocSecurity>0</DocSecurity>
  <Lines>127</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Tarje</dc:creator>
  <cp:lastModifiedBy>Merli Meresaar</cp:lastModifiedBy>
  <cp:revision>2</cp:revision>
  <dcterms:created xsi:type="dcterms:W3CDTF">2018-01-29T10:40:00Z</dcterms:created>
  <dcterms:modified xsi:type="dcterms:W3CDTF">2018-01-29T10:40:00Z</dcterms:modified>
</cp:coreProperties>
</file>